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6708D" w14:textId="77777777" w:rsidR="00F859E2" w:rsidRDefault="00F859E2">
      <w:pPr>
        <w:pStyle w:val="BodyText"/>
        <w:rPr>
          <w:rFonts w:ascii="Times New Roman"/>
          <w:sz w:val="32"/>
        </w:rPr>
      </w:pPr>
    </w:p>
    <w:p w14:paraId="0508909E" w14:textId="7767FC79" w:rsidR="00F859E2" w:rsidRDefault="007B5CF1" w:rsidP="007B5CF1">
      <w:pPr>
        <w:pStyle w:val="BodyText"/>
        <w:spacing w:before="132"/>
        <w:jc w:val="center"/>
        <w:rPr>
          <w:rFonts w:ascii="Times New Roman"/>
          <w:sz w:val="32"/>
        </w:rPr>
      </w:pPr>
      <w:r>
        <w:rPr>
          <w:noProof/>
        </w:rPr>
        <w:drawing>
          <wp:inline distT="0" distB="0" distL="0" distR="0" wp14:anchorId="227AD0AB" wp14:editId="29536DC9">
            <wp:extent cx="3590925" cy="1276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DA790" w14:textId="77777777" w:rsidR="007B5CF1" w:rsidRDefault="007B5CF1" w:rsidP="007B5CF1">
      <w:pPr>
        <w:pStyle w:val="BodyText"/>
        <w:spacing w:before="132"/>
        <w:jc w:val="center"/>
        <w:rPr>
          <w:rFonts w:ascii="Times New Roman"/>
          <w:sz w:val="32"/>
        </w:rPr>
      </w:pPr>
    </w:p>
    <w:p w14:paraId="34A0A423" w14:textId="77777777" w:rsidR="00F859E2" w:rsidRDefault="00CB61B8">
      <w:pPr>
        <w:pStyle w:val="Title"/>
      </w:pPr>
      <w:r>
        <w:t>Ridgefield Christian School Head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t>Description</w:t>
      </w:r>
    </w:p>
    <w:p w14:paraId="11C5A909" w14:textId="77777777" w:rsidR="00F859E2" w:rsidRDefault="00F859E2">
      <w:pPr>
        <w:pStyle w:val="BodyText"/>
        <w:rPr>
          <w:sz w:val="32"/>
        </w:rPr>
      </w:pPr>
    </w:p>
    <w:p w14:paraId="66F27B56" w14:textId="77777777" w:rsidR="00F859E2" w:rsidRDefault="00F859E2">
      <w:pPr>
        <w:pStyle w:val="BodyText"/>
        <w:spacing w:before="110"/>
        <w:rPr>
          <w:sz w:val="32"/>
        </w:rPr>
      </w:pPr>
    </w:p>
    <w:p w14:paraId="7F726D80" w14:textId="77777777" w:rsidR="00F859E2" w:rsidRDefault="00CB61B8">
      <w:pPr>
        <w:tabs>
          <w:tab w:val="left" w:pos="2279"/>
        </w:tabs>
        <w:ind w:left="119"/>
      </w:pPr>
      <w:r>
        <w:rPr>
          <w:b/>
        </w:rPr>
        <w:t>Position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Title:</w:t>
      </w:r>
      <w:r>
        <w:rPr>
          <w:b/>
        </w:rPr>
        <w:tab/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School</w:t>
      </w:r>
    </w:p>
    <w:p w14:paraId="63DFD0D7" w14:textId="3172A51A" w:rsidR="00F859E2" w:rsidRDefault="00CB61B8">
      <w:pPr>
        <w:tabs>
          <w:tab w:val="left" w:pos="2279"/>
        </w:tabs>
        <w:spacing w:before="165"/>
        <w:ind w:left="119"/>
      </w:pPr>
      <w:r>
        <w:rPr>
          <w:b/>
        </w:rPr>
        <w:t>Accountable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To:</w:t>
      </w:r>
      <w:r>
        <w:rPr>
          <w:b/>
        </w:rPr>
        <w:tab/>
      </w:r>
      <w:r>
        <w:t>Ridgefield</w:t>
      </w:r>
      <w:r>
        <w:rPr>
          <w:spacing w:val="-3"/>
        </w:rPr>
        <w:t xml:space="preserve"> </w:t>
      </w:r>
      <w:r>
        <w:t>Christian</w:t>
      </w:r>
      <w:r>
        <w:rPr>
          <w:spacing w:val="-1"/>
        </w:rPr>
        <w:t xml:space="preserve"> </w:t>
      </w:r>
      <w:r w:rsidR="00D94812">
        <w:rPr>
          <w:spacing w:val="-1"/>
        </w:rPr>
        <w:t xml:space="preserve">School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D94812">
        <w:rPr>
          <w:spacing w:val="-2"/>
        </w:rPr>
        <w:t xml:space="preserve">Directors </w:t>
      </w:r>
    </w:p>
    <w:p w14:paraId="1C5BC65D" w14:textId="77777777" w:rsidR="00F859E2" w:rsidRDefault="00F859E2">
      <w:pPr>
        <w:pStyle w:val="BodyText"/>
      </w:pPr>
    </w:p>
    <w:p w14:paraId="07D593BD" w14:textId="77777777" w:rsidR="00F859E2" w:rsidRDefault="00CB61B8">
      <w:pPr>
        <w:ind w:left="119"/>
      </w:pPr>
      <w:r>
        <w:rPr>
          <w:b/>
        </w:rPr>
        <w:t>About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Position:</w:t>
      </w:r>
      <w:r>
        <w:rPr>
          <w:b/>
          <w:spacing w:val="71"/>
        </w:rPr>
        <w:t xml:space="preserve"> </w:t>
      </w:r>
      <w:r>
        <w:t>Salary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 w:rsidR="00484FAD">
        <w:rPr>
          <w:spacing w:val="-1"/>
        </w:rPr>
        <w:t xml:space="preserve">$75,000 to </w:t>
      </w:r>
      <w:r>
        <w:t>$90,000</w:t>
      </w:r>
    </w:p>
    <w:p w14:paraId="279164BF" w14:textId="77777777" w:rsidR="00E020C6" w:rsidRDefault="00E020C6">
      <w:pPr>
        <w:pStyle w:val="BodyText"/>
        <w:ind w:left="2279" w:right="2736"/>
      </w:pPr>
      <w:r>
        <w:t>Enrollment-based a</w:t>
      </w:r>
      <w:r w:rsidR="00CB61B8">
        <w:t xml:space="preserve">nnual </w:t>
      </w:r>
      <w:r>
        <w:t>p</w:t>
      </w:r>
      <w:r w:rsidR="00CB61B8">
        <w:t xml:space="preserve">erformance </w:t>
      </w:r>
      <w:r>
        <w:t>b</w:t>
      </w:r>
      <w:r w:rsidR="00CB61B8">
        <w:t xml:space="preserve">onuses </w:t>
      </w:r>
    </w:p>
    <w:p w14:paraId="0FD2B7E0" w14:textId="2FC6A618" w:rsidR="00F859E2" w:rsidRDefault="00CB61B8">
      <w:pPr>
        <w:pStyle w:val="BodyText"/>
        <w:ind w:left="2279" w:right="2736"/>
      </w:pPr>
      <w:r>
        <w:t>Free</w:t>
      </w:r>
      <w:r>
        <w:rPr>
          <w:spacing w:val="-7"/>
        </w:rPr>
        <w:t xml:space="preserve"> </w:t>
      </w:r>
      <w:r w:rsidR="00E020C6">
        <w:t>t</w:t>
      </w:r>
      <w:r>
        <w:t>uition,</w:t>
      </w:r>
      <w:r>
        <w:rPr>
          <w:spacing w:val="-7"/>
        </w:rPr>
        <w:t xml:space="preserve"> </w:t>
      </w:r>
      <w:r w:rsidR="00E020C6">
        <w:t>f</w:t>
      </w:r>
      <w:r>
        <w:t>ees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E020C6">
        <w:t>b</w:t>
      </w:r>
      <w:r>
        <w:t>ooks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 w:rsidR="00E020C6">
        <w:t>c</w:t>
      </w:r>
      <w:r>
        <w:t xml:space="preserve">hildren Health, </w:t>
      </w:r>
      <w:r w:rsidR="00E020C6">
        <w:t>d</w:t>
      </w:r>
      <w:r>
        <w:t xml:space="preserve">ental </w:t>
      </w:r>
      <w:r w:rsidR="00E020C6">
        <w:t>c</w:t>
      </w:r>
      <w:r>
        <w:t>overage</w:t>
      </w:r>
    </w:p>
    <w:p w14:paraId="21E4C09A" w14:textId="77777777" w:rsidR="00F859E2" w:rsidRDefault="00CB61B8">
      <w:pPr>
        <w:pStyle w:val="BodyText"/>
        <w:ind w:left="2279"/>
      </w:pPr>
      <w:r>
        <w:t>Retirement</w:t>
      </w:r>
      <w:r>
        <w:rPr>
          <w:spacing w:val="-1"/>
        </w:rPr>
        <w:t xml:space="preserve"> </w:t>
      </w:r>
      <w:r w:rsidR="00E020C6">
        <w:rPr>
          <w:spacing w:val="-2"/>
        </w:rPr>
        <w:t>c</w:t>
      </w:r>
      <w:r>
        <w:rPr>
          <w:spacing w:val="-2"/>
        </w:rPr>
        <w:t>ontributions</w:t>
      </w:r>
    </w:p>
    <w:p w14:paraId="5FBD9E93" w14:textId="77777777" w:rsidR="00F859E2" w:rsidRDefault="00F859E2">
      <w:pPr>
        <w:pStyle w:val="BodyText"/>
        <w:spacing w:before="161"/>
      </w:pPr>
    </w:p>
    <w:p w14:paraId="087943F3" w14:textId="77777777" w:rsidR="00F859E2" w:rsidRDefault="00CB61B8" w:rsidP="00B54FE2">
      <w:pPr>
        <w:pStyle w:val="Heading1"/>
        <w:contextualSpacing/>
        <w:jc w:val="both"/>
        <w:rPr>
          <w:b w:val="0"/>
        </w:rPr>
      </w:pPr>
      <w:r>
        <w:t xml:space="preserve">About the </w:t>
      </w:r>
      <w:r>
        <w:rPr>
          <w:spacing w:val="-2"/>
        </w:rPr>
        <w:t>Employer</w:t>
      </w:r>
      <w:r>
        <w:rPr>
          <w:b w:val="0"/>
          <w:spacing w:val="-2"/>
        </w:rPr>
        <w:t>:</w:t>
      </w:r>
    </w:p>
    <w:p w14:paraId="2F306CE3" w14:textId="5DDE8D48" w:rsidR="00F859E2" w:rsidRPr="00827F70" w:rsidRDefault="00CB61B8" w:rsidP="00B54FE2">
      <w:pPr>
        <w:pStyle w:val="BodyText"/>
        <w:ind w:left="119" w:right="100"/>
        <w:contextualSpacing/>
        <w:jc w:val="both"/>
      </w:pPr>
      <w:r w:rsidRPr="00827F70">
        <w:t xml:space="preserve">Ridgefield Christian School </w:t>
      </w:r>
      <w:r w:rsidR="00D94812" w:rsidRPr="00827F70">
        <w:t xml:space="preserve">(RCS) </w:t>
      </w:r>
      <w:r w:rsidRPr="00827F70">
        <w:t>is a private, non-profit, Christian, non-denominational PreK</w:t>
      </w:r>
      <w:r w:rsidRPr="00827F70">
        <w:rPr>
          <w:spacing w:val="-4"/>
        </w:rPr>
        <w:t xml:space="preserve"> </w:t>
      </w:r>
      <w:r w:rsidRPr="00827F70">
        <w:t xml:space="preserve">through 12th grade school, with an enrollment of approximately </w:t>
      </w:r>
      <w:r w:rsidR="00E020C6" w:rsidRPr="00827F70">
        <w:t>187</w:t>
      </w:r>
      <w:r w:rsidRPr="00827F70">
        <w:t xml:space="preserve"> students a</w:t>
      </w:r>
      <w:r w:rsidR="00A93531">
        <w:t>nd a</w:t>
      </w:r>
      <w:r w:rsidRPr="00827F70">
        <w:t xml:space="preserve"> faculty and staff of 29. </w:t>
      </w:r>
      <w:r w:rsidR="00D94812" w:rsidRPr="00827F70">
        <w:t xml:space="preserve">RCS </w:t>
      </w:r>
      <w:r w:rsidRPr="00827F70">
        <w:t>is accredited by the Arkansas Nonpublic Schools Accrediting Association and consistently excels in academic achievement with</w:t>
      </w:r>
      <w:r w:rsidRPr="00827F70">
        <w:rPr>
          <w:spacing w:val="-3"/>
        </w:rPr>
        <w:t xml:space="preserve"> </w:t>
      </w:r>
      <w:r w:rsidRPr="00827F70">
        <w:t>AP</w:t>
      </w:r>
      <w:r w:rsidRPr="00827F70">
        <w:rPr>
          <w:spacing w:val="-3"/>
        </w:rPr>
        <w:t xml:space="preserve"> </w:t>
      </w:r>
      <w:r w:rsidRPr="00827F70">
        <w:t>classes</w:t>
      </w:r>
      <w:r w:rsidRPr="00827F70">
        <w:rPr>
          <w:spacing w:val="-3"/>
        </w:rPr>
        <w:t xml:space="preserve"> </w:t>
      </w:r>
      <w:r w:rsidRPr="00827F70">
        <w:t>available.</w:t>
      </w:r>
      <w:r w:rsidRPr="00827F70">
        <w:rPr>
          <w:spacing w:val="-3"/>
        </w:rPr>
        <w:t xml:space="preserve"> </w:t>
      </w:r>
      <w:r w:rsidR="00D94812" w:rsidRPr="00827F70">
        <w:t>RCS</w:t>
      </w:r>
      <w:r w:rsidR="00D94812" w:rsidRPr="00827F70">
        <w:rPr>
          <w:spacing w:val="-3"/>
        </w:rPr>
        <w:t xml:space="preserve"> </w:t>
      </w:r>
      <w:r w:rsidRPr="00827F70">
        <w:t>is</w:t>
      </w:r>
      <w:r w:rsidRPr="00827F70">
        <w:rPr>
          <w:spacing w:val="-3"/>
        </w:rPr>
        <w:t xml:space="preserve"> </w:t>
      </w:r>
      <w:r w:rsidRPr="00827F70">
        <w:t>a</w:t>
      </w:r>
      <w:r w:rsidRPr="00827F70">
        <w:rPr>
          <w:spacing w:val="-3"/>
        </w:rPr>
        <w:t xml:space="preserve"> </w:t>
      </w:r>
      <w:r w:rsidRPr="00827F70">
        <w:t>member of the Arkansas Activities Association and offers a variety of sports and fine arts for both boys and girls. Jonesboro is the economic hub of</w:t>
      </w:r>
      <w:r w:rsidRPr="00827F70">
        <w:rPr>
          <w:spacing w:val="-3"/>
        </w:rPr>
        <w:t xml:space="preserve"> </w:t>
      </w:r>
      <w:r w:rsidRPr="00827F70">
        <w:t>Northeast</w:t>
      </w:r>
      <w:r w:rsidRPr="00827F70">
        <w:rPr>
          <w:spacing w:val="-3"/>
        </w:rPr>
        <w:t xml:space="preserve"> </w:t>
      </w:r>
      <w:r w:rsidRPr="00827F70">
        <w:t>Arkansas</w:t>
      </w:r>
      <w:r w:rsidRPr="00827F70">
        <w:rPr>
          <w:spacing w:val="-3"/>
        </w:rPr>
        <w:t xml:space="preserve"> </w:t>
      </w:r>
      <w:r w:rsidRPr="00827F70">
        <w:t>with</w:t>
      </w:r>
      <w:r w:rsidRPr="00827F70">
        <w:rPr>
          <w:spacing w:val="-3"/>
        </w:rPr>
        <w:t xml:space="preserve"> </w:t>
      </w:r>
      <w:r w:rsidRPr="00827F70">
        <w:t>first</w:t>
      </w:r>
      <w:r w:rsidRPr="00827F70">
        <w:rPr>
          <w:spacing w:val="-3"/>
        </w:rPr>
        <w:t xml:space="preserve"> </w:t>
      </w:r>
      <w:r w:rsidRPr="00827F70">
        <w:t>class</w:t>
      </w:r>
      <w:r w:rsidRPr="00827F70">
        <w:rPr>
          <w:spacing w:val="-3"/>
        </w:rPr>
        <w:t xml:space="preserve"> </w:t>
      </w:r>
      <w:r w:rsidRPr="00827F70">
        <w:t>medical,</w:t>
      </w:r>
      <w:r w:rsidRPr="00827F70">
        <w:rPr>
          <w:spacing w:val="-3"/>
        </w:rPr>
        <w:t xml:space="preserve"> </w:t>
      </w:r>
      <w:r w:rsidRPr="00827F70">
        <w:t>dining, retail, and home</w:t>
      </w:r>
      <w:r w:rsidRPr="00827F70">
        <w:rPr>
          <w:spacing w:val="-4"/>
        </w:rPr>
        <w:t xml:space="preserve"> </w:t>
      </w:r>
      <w:r w:rsidRPr="00827F70">
        <w:t>of</w:t>
      </w:r>
      <w:r w:rsidRPr="00827F70">
        <w:rPr>
          <w:spacing w:val="-4"/>
        </w:rPr>
        <w:t xml:space="preserve"> </w:t>
      </w:r>
      <w:r w:rsidRPr="00827F70">
        <w:t>Arkansas</w:t>
      </w:r>
      <w:r w:rsidRPr="00827F70">
        <w:rPr>
          <w:spacing w:val="-4"/>
        </w:rPr>
        <w:t xml:space="preserve"> </w:t>
      </w:r>
      <w:r w:rsidRPr="00827F70">
        <w:t>State</w:t>
      </w:r>
      <w:r w:rsidRPr="00827F70">
        <w:rPr>
          <w:spacing w:val="-4"/>
        </w:rPr>
        <w:t xml:space="preserve"> </w:t>
      </w:r>
      <w:r w:rsidRPr="00827F70">
        <w:t>University.</w:t>
      </w:r>
      <w:r w:rsidRPr="00827F70">
        <w:rPr>
          <w:spacing w:val="-4"/>
        </w:rPr>
        <w:t xml:space="preserve"> </w:t>
      </w:r>
      <w:r w:rsidRPr="00827F70">
        <w:t>Located</w:t>
      </w:r>
      <w:r w:rsidRPr="00827F70">
        <w:rPr>
          <w:spacing w:val="-4"/>
        </w:rPr>
        <w:t xml:space="preserve"> </w:t>
      </w:r>
      <w:r w:rsidRPr="00827F70">
        <w:t>approximately</w:t>
      </w:r>
      <w:r w:rsidRPr="00827F70">
        <w:rPr>
          <w:spacing w:val="-4"/>
        </w:rPr>
        <w:t xml:space="preserve"> </w:t>
      </w:r>
      <w:r w:rsidRPr="00827F70">
        <w:t>2</w:t>
      </w:r>
      <w:r w:rsidRPr="00827F70">
        <w:rPr>
          <w:spacing w:val="-4"/>
        </w:rPr>
        <w:t xml:space="preserve"> </w:t>
      </w:r>
      <w:r w:rsidRPr="00827F70">
        <w:t>hours</w:t>
      </w:r>
      <w:r w:rsidRPr="00827F70">
        <w:rPr>
          <w:spacing w:val="-4"/>
        </w:rPr>
        <w:t xml:space="preserve"> </w:t>
      </w:r>
      <w:r w:rsidRPr="00827F70">
        <w:t>north</w:t>
      </w:r>
      <w:r w:rsidRPr="00827F70">
        <w:rPr>
          <w:spacing w:val="-4"/>
        </w:rPr>
        <w:t xml:space="preserve"> </w:t>
      </w:r>
      <w:r w:rsidRPr="00827F70">
        <w:t>east</w:t>
      </w:r>
      <w:r w:rsidRPr="00827F70">
        <w:rPr>
          <w:spacing w:val="-4"/>
        </w:rPr>
        <w:t xml:space="preserve"> </w:t>
      </w:r>
      <w:r w:rsidRPr="00827F70">
        <w:t>of</w:t>
      </w:r>
      <w:r w:rsidRPr="00827F70">
        <w:rPr>
          <w:spacing w:val="-4"/>
        </w:rPr>
        <w:t xml:space="preserve"> </w:t>
      </w:r>
      <w:r w:rsidRPr="00827F70">
        <w:t xml:space="preserve">Little Rock and 1 hour north west of Memphis, Jonesboro (pop. 75,000+) effectively serves a population of over 350,000. </w:t>
      </w:r>
      <w:r w:rsidR="0096570E" w:rsidRPr="00827F70">
        <w:t>Jonesboro has</w:t>
      </w:r>
      <w:r w:rsidRPr="00827F70">
        <w:t xml:space="preserve"> a</w:t>
      </w:r>
      <w:r w:rsidR="0096570E" w:rsidRPr="00827F70">
        <w:t xml:space="preserve"> </w:t>
      </w:r>
      <w:r w:rsidRPr="00827F70">
        <w:t xml:space="preserve">strong industrial </w:t>
      </w:r>
      <w:r w:rsidR="0096570E" w:rsidRPr="00827F70">
        <w:t xml:space="preserve">and agricultural </w:t>
      </w:r>
      <w:r w:rsidRPr="00827F70">
        <w:t>backbone</w:t>
      </w:r>
      <w:r w:rsidR="0096570E" w:rsidRPr="00827F70">
        <w:t>.</w:t>
      </w:r>
      <w:r w:rsidRPr="00827F70">
        <w:t xml:space="preserve"> </w:t>
      </w:r>
      <w:r w:rsidR="00A93531">
        <w:t>T</w:t>
      </w:r>
      <w:r w:rsidR="0096570E" w:rsidRPr="00827F70">
        <w:t>he continual</w:t>
      </w:r>
      <w:r w:rsidRPr="00827F70">
        <w:t xml:space="preserve"> investment</w:t>
      </w:r>
      <w:r w:rsidR="0096570E" w:rsidRPr="00827F70">
        <w:t>s</w:t>
      </w:r>
      <w:r w:rsidRPr="00827F70">
        <w:t xml:space="preserve"> by </w:t>
      </w:r>
      <w:r w:rsidR="0096570E" w:rsidRPr="00827F70">
        <w:t>the s</w:t>
      </w:r>
      <w:r w:rsidRPr="00827F70">
        <w:t>teel</w:t>
      </w:r>
      <w:r w:rsidR="0096570E" w:rsidRPr="00827F70">
        <w:t xml:space="preserve"> industry in Mississippi County</w:t>
      </w:r>
      <w:r w:rsidRPr="00827F70">
        <w:t xml:space="preserve"> set</w:t>
      </w:r>
      <w:r w:rsidR="00A93531">
        <w:t>s</w:t>
      </w:r>
      <w:r w:rsidRPr="00827F70">
        <w:t xml:space="preserve"> the stage for strong economic</w:t>
      </w:r>
      <w:r w:rsidRPr="00827F70">
        <w:rPr>
          <w:spacing w:val="-3"/>
        </w:rPr>
        <w:t xml:space="preserve"> </w:t>
      </w:r>
      <w:r w:rsidRPr="00827F70">
        <w:t>growth</w:t>
      </w:r>
      <w:r w:rsidRPr="00827F70">
        <w:rPr>
          <w:spacing w:val="-3"/>
        </w:rPr>
        <w:t xml:space="preserve"> </w:t>
      </w:r>
      <w:r w:rsidRPr="00827F70">
        <w:t>in</w:t>
      </w:r>
      <w:r w:rsidRPr="00827F70">
        <w:rPr>
          <w:spacing w:val="-3"/>
        </w:rPr>
        <w:t xml:space="preserve"> </w:t>
      </w:r>
      <w:r w:rsidRPr="00827F70">
        <w:t>Northeast</w:t>
      </w:r>
      <w:r w:rsidRPr="00827F70">
        <w:rPr>
          <w:spacing w:val="-3"/>
        </w:rPr>
        <w:t xml:space="preserve"> </w:t>
      </w:r>
      <w:r w:rsidRPr="00827F70">
        <w:t>Arkansas for years to come.</w:t>
      </w:r>
    </w:p>
    <w:p w14:paraId="6FCE0F5D" w14:textId="77777777" w:rsidR="00F859E2" w:rsidRPr="00827F70" w:rsidRDefault="00F859E2" w:rsidP="00B54FE2">
      <w:pPr>
        <w:pStyle w:val="BodyText"/>
        <w:contextualSpacing/>
      </w:pPr>
    </w:p>
    <w:p w14:paraId="4F3046E4" w14:textId="77777777" w:rsidR="00F859E2" w:rsidRPr="00827F70" w:rsidRDefault="00F859E2" w:rsidP="00B54FE2">
      <w:pPr>
        <w:pStyle w:val="BodyText"/>
        <w:spacing w:before="46"/>
        <w:contextualSpacing/>
      </w:pPr>
    </w:p>
    <w:p w14:paraId="0A1C6615" w14:textId="77777777" w:rsidR="00F859E2" w:rsidRPr="00827F70" w:rsidRDefault="00CB61B8" w:rsidP="00B54FE2">
      <w:pPr>
        <w:pStyle w:val="Heading1"/>
        <w:contextualSpacing/>
        <w:jc w:val="both"/>
        <w:rPr>
          <w:b w:val="0"/>
          <w:sz w:val="22"/>
        </w:rPr>
      </w:pPr>
      <w:r w:rsidRPr="00827F70">
        <w:t xml:space="preserve">Summary of </w:t>
      </w:r>
      <w:r w:rsidRPr="00827F70">
        <w:rPr>
          <w:spacing w:val="-2"/>
        </w:rPr>
        <w:t>Purpose</w:t>
      </w:r>
      <w:r w:rsidRPr="00827F70">
        <w:rPr>
          <w:b w:val="0"/>
          <w:spacing w:val="-2"/>
          <w:sz w:val="22"/>
        </w:rPr>
        <w:t>:</w:t>
      </w:r>
    </w:p>
    <w:p w14:paraId="4D325681" w14:textId="2C7A35A9" w:rsidR="00F859E2" w:rsidRPr="00827F70" w:rsidRDefault="00CB61B8" w:rsidP="006D359E">
      <w:pPr>
        <w:ind w:left="119" w:right="98"/>
        <w:contextualSpacing/>
        <w:jc w:val="both"/>
        <w:sectPr w:rsidR="00F859E2" w:rsidRPr="00827F70">
          <w:type w:val="continuous"/>
          <w:pgSz w:w="12240" w:h="15840"/>
          <w:pgMar w:top="1480" w:right="1340" w:bottom="280" w:left="1320" w:header="720" w:footer="720" w:gutter="0"/>
          <w:cols w:space="720"/>
        </w:sectPr>
      </w:pPr>
      <w:r w:rsidRPr="00827F70">
        <w:t>The</w:t>
      </w:r>
      <w:r w:rsidR="008227FD">
        <w:t xml:space="preserve"> RCS</w:t>
      </w:r>
      <w:r w:rsidRPr="00827F70">
        <w:t xml:space="preserve"> </w:t>
      </w:r>
      <w:r w:rsidR="008227FD">
        <w:t>Board of Directors (BOD)</w:t>
      </w:r>
      <w:r w:rsidR="008227FD" w:rsidRPr="00827F70">
        <w:t xml:space="preserve"> </w:t>
      </w:r>
      <w:r w:rsidRPr="00827F70">
        <w:t xml:space="preserve">is seeking a full-time Head of School. This position champions the collaborative effort of the various departments of </w:t>
      </w:r>
      <w:r w:rsidR="00D94812" w:rsidRPr="00827F70">
        <w:t>RCS</w:t>
      </w:r>
      <w:r w:rsidRPr="00827F70">
        <w:t xml:space="preserve"> as well</w:t>
      </w:r>
      <w:r w:rsidRPr="00827F70">
        <w:rPr>
          <w:spacing w:val="-3"/>
        </w:rPr>
        <w:t xml:space="preserve"> </w:t>
      </w:r>
      <w:r w:rsidRPr="00827F70">
        <w:t>as</w:t>
      </w:r>
      <w:r w:rsidRPr="00827F70">
        <w:rPr>
          <w:spacing w:val="-3"/>
        </w:rPr>
        <w:t xml:space="preserve"> </w:t>
      </w:r>
      <w:r w:rsidRPr="00827F70">
        <w:t>enabling participation of various interests within the community. The Head of</w:t>
      </w:r>
      <w:r w:rsidRPr="00827F70">
        <w:rPr>
          <w:spacing w:val="-4"/>
        </w:rPr>
        <w:t xml:space="preserve"> </w:t>
      </w:r>
      <w:r w:rsidRPr="00827F70">
        <w:t>School</w:t>
      </w:r>
      <w:r w:rsidRPr="00827F70">
        <w:rPr>
          <w:spacing w:val="-4"/>
        </w:rPr>
        <w:t xml:space="preserve"> </w:t>
      </w:r>
      <w:r w:rsidRPr="00827F70">
        <w:t>will</w:t>
      </w:r>
      <w:r w:rsidRPr="00827F70">
        <w:rPr>
          <w:spacing w:val="-4"/>
        </w:rPr>
        <w:t xml:space="preserve"> </w:t>
      </w:r>
      <w:r w:rsidR="00B54FE2" w:rsidRPr="00827F70">
        <w:rPr>
          <w:spacing w:val="-4"/>
        </w:rPr>
        <w:t>serve as the spiritual leader and public face of RCS, promoting its mission and values</w:t>
      </w:r>
      <w:r w:rsidRPr="00827F70">
        <w:t xml:space="preserve">. The primary measures </w:t>
      </w:r>
      <w:r w:rsidR="00A93531">
        <w:t>of</w:t>
      </w:r>
      <w:r w:rsidR="00A93531" w:rsidRPr="00827F70">
        <w:t xml:space="preserve"> </w:t>
      </w:r>
      <w:r w:rsidRPr="00827F70">
        <w:t>success in this role include 1) growing a vibrant academic program in conjunction with strong</w:t>
      </w:r>
      <w:r w:rsidRPr="00827F70">
        <w:rPr>
          <w:spacing w:val="40"/>
        </w:rPr>
        <w:t xml:space="preserve"> </w:t>
      </w:r>
      <w:r w:rsidRPr="00827F70">
        <w:t>co-curriculars</w:t>
      </w:r>
      <w:r w:rsidR="008E431B">
        <w:t>,</w:t>
      </w:r>
      <w:r w:rsidRPr="00827F70">
        <w:t xml:space="preserve"> 2) increasing/stabilizing </w:t>
      </w:r>
      <w:r w:rsidR="00B54FE2" w:rsidRPr="00827F70">
        <w:t xml:space="preserve">annual </w:t>
      </w:r>
      <w:r w:rsidRPr="00827F70">
        <w:t>enrollment</w:t>
      </w:r>
      <w:r w:rsidR="008E431B">
        <w:t>,</w:t>
      </w:r>
      <w:r w:rsidRPr="00827F70">
        <w:t xml:space="preserve"> 3) </w:t>
      </w:r>
      <w:r w:rsidR="00B54FE2" w:rsidRPr="00827F70">
        <w:t>improving</w:t>
      </w:r>
      <w:r w:rsidRPr="00827F70">
        <w:t xml:space="preserve"> financial </w:t>
      </w:r>
      <w:r w:rsidR="00B54FE2" w:rsidRPr="00827F70">
        <w:t>stability and sustainability of operations</w:t>
      </w:r>
      <w:r w:rsidRPr="00827F70">
        <w:t xml:space="preserve">, </w:t>
      </w:r>
      <w:r w:rsidR="00B54FE2" w:rsidRPr="00827F70">
        <w:t xml:space="preserve">and </w:t>
      </w:r>
      <w:r w:rsidRPr="00827F70">
        <w:t>4) strengthening an internal culture of excellence, unity and cooperation</w:t>
      </w:r>
      <w:r w:rsidR="00B54FE2" w:rsidRPr="00827F70">
        <w:t>.</w:t>
      </w:r>
    </w:p>
    <w:p w14:paraId="670BE7DD" w14:textId="77777777" w:rsidR="00F859E2" w:rsidRPr="00827F70" w:rsidRDefault="00F859E2" w:rsidP="00B54FE2">
      <w:pPr>
        <w:pStyle w:val="BodyText"/>
        <w:contextualSpacing/>
      </w:pPr>
    </w:p>
    <w:p w14:paraId="4ECAEF90" w14:textId="77777777" w:rsidR="00F859E2" w:rsidRPr="00827F70" w:rsidRDefault="00F859E2" w:rsidP="00B54FE2">
      <w:pPr>
        <w:pStyle w:val="BodyText"/>
        <w:spacing w:before="33"/>
        <w:contextualSpacing/>
      </w:pPr>
    </w:p>
    <w:p w14:paraId="6C057EF3" w14:textId="77777777" w:rsidR="00B21391" w:rsidRPr="00827F70" w:rsidRDefault="00CB61B8" w:rsidP="00B54FE2">
      <w:pPr>
        <w:contextualSpacing/>
        <w:rPr>
          <w:b/>
        </w:rPr>
      </w:pPr>
      <w:r w:rsidRPr="00827F70">
        <w:rPr>
          <w:b/>
          <w:u w:val="single"/>
        </w:rPr>
        <w:t>Key</w:t>
      </w:r>
      <w:r w:rsidRPr="00827F70">
        <w:rPr>
          <w:b/>
          <w:spacing w:val="-17"/>
          <w:u w:val="single"/>
        </w:rPr>
        <w:t xml:space="preserve"> </w:t>
      </w:r>
      <w:r w:rsidRPr="00827F70">
        <w:rPr>
          <w:b/>
          <w:u w:val="single"/>
        </w:rPr>
        <w:t>Responsibilities</w:t>
      </w:r>
      <w:r w:rsidRPr="00827F70">
        <w:rPr>
          <w:b/>
        </w:rPr>
        <w:t xml:space="preserve"> </w:t>
      </w:r>
    </w:p>
    <w:p w14:paraId="2F5610C3" w14:textId="77777777" w:rsidR="00B21391" w:rsidRPr="00827F70" w:rsidRDefault="00B21391" w:rsidP="00B54FE2">
      <w:pPr>
        <w:contextualSpacing/>
        <w:rPr>
          <w:b/>
          <w:bCs/>
        </w:rPr>
      </w:pPr>
    </w:p>
    <w:p w14:paraId="31635C94" w14:textId="500204A3" w:rsidR="00B21391" w:rsidRPr="00827F70" w:rsidRDefault="00B21391" w:rsidP="00B54FE2">
      <w:pPr>
        <w:contextualSpacing/>
      </w:pPr>
      <w:r w:rsidRPr="00827F70">
        <w:rPr>
          <w:b/>
          <w:bCs/>
        </w:rPr>
        <w:t>Public Relations</w:t>
      </w:r>
      <w:r w:rsidRPr="00827F70">
        <w:br/>
        <w:t>Serve as the public face of RCS, promoting its mission and values</w:t>
      </w:r>
      <w:r w:rsidR="00B54FE2" w:rsidRPr="00827F70">
        <w:t xml:space="preserve"> by seeking </w:t>
      </w:r>
      <w:r w:rsidRPr="00827F70">
        <w:t xml:space="preserve">community engagement opportunities and representing </w:t>
      </w:r>
      <w:r w:rsidR="008227FD">
        <w:t>RCS</w:t>
      </w:r>
      <w:r w:rsidRPr="00827F70">
        <w:t xml:space="preserve"> to all constituents.</w:t>
      </w:r>
      <w:r w:rsidR="00B54FE2" w:rsidRPr="00827F70">
        <w:t xml:space="preserve"> Consistent engagement with parents and staff in one-on-one settings and in group settings (e.g., semi-annual town hall events, ball games, plays, etc.)</w:t>
      </w:r>
      <w:r w:rsidR="00980D3D" w:rsidRPr="00827F70">
        <w:t xml:space="preserve"> to effectively communicate plans or </w:t>
      </w:r>
      <w:r w:rsidR="008227FD">
        <w:t xml:space="preserve">address </w:t>
      </w:r>
      <w:r w:rsidR="00980D3D" w:rsidRPr="00827F70">
        <w:t>issues that may arise</w:t>
      </w:r>
      <w:r w:rsidR="006452AB" w:rsidRPr="00827F70">
        <w:t xml:space="preserve">. </w:t>
      </w:r>
      <w:r w:rsidRPr="00827F70">
        <w:br/>
      </w:r>
      <w:r w:rsidRPr="00827F70">
        <w:br/>
      </w:r>
      <w:r w:rsidRPr="00827F70">
        <w:rPr>
          <w:b/>
          <w:bCs/>
        </w:rPr>
        <w:t>Strategic Planning</w:t>
      </w:r>
      <w:r w:rsidRPr="00827F70">
        <w:br/>
        <w:t xml:space="preserve">Collaborate with the </w:t>
      </w:r>
      <w:r w:rsidR="00B54FE2" w:rsidRPr="00827F70">
        <w:t>BOD</w:t>
      </w:r>
      <w:r w:rsidRPr="00827F70">
        <w:t xml:space="preserve"> to </w:t>
      </w:r>
      <w:r w:rsidR="00B54FE2" w:rsidRPr="00827F70">
        <w:t>revise the</w:t>
      </w:r>
      <w:r w:rsidRPr="00827F70">
        <w:t xml:space="preserve"> strategic </w:t>
      </w:r>
      <w:r w:rsidR="00B54FE2" w:rsidRPr="00827F70">
        <w:t>plan, as needed. E</w:t>
      </w:r>
      <w:r w:rsidRPr="00827F70">
        <w:t xml:space="preserve">stablish clear, measurable goals with actionable steps, and consistently communicate plans, progress, and modifications to </w:t>
      </w:r>
      <w:r w:rsidR="00B54FE2" w:rsidRPr="00827F70">
        <w:t>faculty/staff, parents, and the BOD</w:t>
      </w:r>
      <w:r w:rsidRPr="00827F70">
        <w:t>.</w:t>
      </w:r>
      <w:r w:rsidRPr="00827F70">
        <w:br/>
      </w:r>
      <w:r w:rsidRPr="00827F70">
        <w:br/>
      </w:r>
      <w:r w:rsidRPr="00827F70">
        <w:rPr>
          <w:b/>
          <w:bCs/>
        </w:rPr>
        <w:t>Personnel</w:t>
      </w:r>
      <w:r w:rsidRPr="00827F70">
        <w:br/>
        <w:t>Collaborate with school administrators to recruit</w:t>
      </w:r>
      <w:r w:rsidR="00B54FE2" w:rsidRPr="00827F70">
        <w:t>,</w:t>
      </w:r>
      <w:r w:rsidRPr="00827F70">
        <w:t xml:space="preserve"> hire </w:t>
      </w:r>
      <w:r w:rsidR="006452AB" w:rsidRPr="00827F70">
        <w:t xml:space="preserve">and retain </w:t>
      </w:r>
      <w:r w:rsidRPr="00827F70">
        <w:t>qualified faculty</w:t>
      </w:r>
      <w:r w:rsidR="008227FD">
        <w:t>/</w:t>
      </w:r>
      <w:r w:rsidRPr="00827F70">
        <w:t>staff, foster a culture of positivity, collaboration, and customer service, identify and improve performance issues, and ensure alignment with the  mission and values</w:t>
      </w:r>
      <w:r w:rsidR="008227FD">
        <w:t xml:space="preserve"> of RCS</w:t>
      </w:r>
      <w:r w:rsidRPr="00827F70">
        <w:t xml:space="preserve"> through evaluation and leading by example.</w:t>
      </w:r>
      <w:r w:rsidR="00980D3D" w:rsidRPr="00827F70">
        <w:t xml:space="preserve"> Serve as a mediator between faculty and parents/students when issues of discipline or academic shortcomings arise. </w:t>
      </w:r>
      <w:r w:rsidRPr="00827F70">
        <w:br/>
      </w:r>
      <w:r w:rsidRPr="00827F70">
        <w:br/>
      </w:r>
      <w:r w:rsidRPr="00827F70">
        <w:rPr>
          <w:b/>
          <w:bCs/>
        </w:rPr>
        <w:t>Financial</w:t>
      </w:r>
      <w:r w:rsidRPr="00827F70">
        <w:br/>
        <w:t xml:space="preserve">Collaborate with the </w:t>
      </w:r>
      <w:r w:rsidR="006452AB" w:rsidRPr="00827F70">
        <w:t xml:space="preserve">BOD and school administrators </w:t>
      </w:r>
      <w:r w:rsidRPr="00827F70">
        <w:t>to establish an annual budgeting process</w:t>
      </w:r>
      <w:r w:rsidR="006452AB" w:rsidRPr="00827F70">
        <w:t xml:space="preserve"> and </w:t>
      </w:r>
      <w:r w:rsidRPr="00827F70">
        <w:t xml:space="preserve">oversee </w:t>
      </w:r>
      <w:r w:rsidR="006452AB" w:rsidRPr="00827F70">
        <w:t xml:space="preserve">operating </w:t>
      </w:r>
      <w:r w:rsidRPr="00827F70">
        <w:t>cash flow</w:t>
      </w:r>
      <w:r w:rsidR="006452AB" w:rsidRPr="00827F70">
        <w:t xml:space="preserve"> on an ongoing basis. Lead fund raising efforts in conjunction with the Warrior Foundation and the BOD. </w:t>
      </w:r>
      <w:r w:rsidRPr="00827F70">
        <w:br/>
      </w:r>
      <w:r w:rsidRPr="00827F70">
        <w:br/>
      </w:r>
      <w:r w:rsidRPr="00827F70">
        <w:rPr>
          <w:b/>
          <w:bCs/>
        </w:rPr>
        <w:t>Operational</w:t>
      </w:r>
      <w:r w:rsidRPr="00827F70">
        <w:br/>
        <w:t>Oversee all aspects of daily operations</w:t>
      </w:r>
      <w:r w:rsidR="006452AB" w:rsidRPr="00827F70">
        <w:t>(e.g.,</w:t>
      </w:r>
      <w:r w:rsidRPr="00827F70">
        <w:t xml:space="preserve"> academics, </w:t>
      </w:r>
      <w:r w:rsidR="006452AB" w:rsidRPr="00827F70">
        <w:t xml:space="preserve">admissions, </w:t>
      </w:r>
      <w:r w:rsidRPr="00827F70">
        <w:t xml:space="preserve">athletics, </w:t>
      </w:r>
      <w:r w:rsidR="006452AB" w:rsidRPr="00827F70">
        <w:t xml:space="preserve">fine </w:t>
      </w:r>
      <w:r w:rsidRPr="00827F70">
        <w:t xml:space="preserve">arts, </w:t>
      </w:r>
      <w:r w:rsidR="006452AB" w:rsidRPr="00827F70">
        <w:t xml:space="preserve">special </w:t>
      </w:r>
      <w:r w:rsidRPr="00827F70">
        <w:t>events, marketing, and community engagement</w:t>
      </w:r>
      <w:r w:rsidR="006452AB" w:rsidRPr="00827F70">
        <w:t>). C</w:t>
      </w:r>
      <w:r w:rsidRPr="00827F70">
        <w:t>ollaborat</w:t>
      </w:r>
      <w:r w:rsidR="006452AB" w:rsidRPr="00827F70">
        <w:t>e</w:t>
      </w:r>
      <w:r w:rsidRPr="00827F70">
        <w:t xml:space="preserve"> with the </w:t>
      </w:r>
      <w:r w:rsidR="006452AB" w:rsidRPr="00827F70">
        <w:t>BOD</w:t>
      </w:r>
      <w:r w:rsidRPr="00827F70">
        <w:t xml:space="preserve"> to </w:t>
      </w:r>
      <w:r w:rsidR="006452AB" w:rsidRPr="00827F70">
        <w:t>review existing operating</w:t>
      </w:r>
      <w:r w:rsidRPr="00827F70">
        <w:t xml:space="preserve"> polic</w:t>
      </w:r>
      <w:r w:rsidR="006452AB" w:rsidRPr="00827F70">
        <w:t xml:space="preserve">ies and develop/implement new operating policies when needed. </w:t>
      </w:r>
      <w:r w:rsidRPr="00827F70">
        <w:t xml:space="preserve"> </w:t>
      </w:r>
      <w:r w:rsidRPr="00827F70">
        <w:br/>
      </w:r>
      <w:r w:rsidRPr="00827F70">
        <w:br/>
      </w:r>
      <w:r w:rsidRPr="00827F70">
        <w:rPr>
          <w:b/>
          <w:bCs/>
        </w:rPr>
        <w:t>Risk Management</w:t>
      </w:r>
      <w:r w:rsidRPr="00827F70">
        <w:br/>
        <w:t>Identify</w:t>
      </w:r>
      <w:r w:rsidR="006452AB" w:rsidRPr="00827F70">
        <w:t xml:space="preserve"> </w:t>
      </w:r>
      <w:r w:rsidRPr="00827F70">
        <w:t xml:space="preserve">and mitigate current and potential risks across various areas </w:t>
      </w:r>
      <w:r w:rsidR="006452AB" w:rsidRPr="00827F70">
        <w:t xml:space="preserve">(e.g., </w:t>
      </w:r>
      <w:r w:rsidRPr="00827F70">
        <w:t xml:space="preserve"> security, safety, transportation, regulatory compliance, legal matters</w:t>
      </w:r>
      <w:r w:rsidR="006452AB" w:rsidRPr="00827F70">
        <w:t>)</w:t>
      </w:r>
      <w:r w:rsidRPr="00827F70">
        <w:t xml:space="preserve"> while also serving as the representative </w:t>
      </w:r>
      <w:r w:rsidR="006A5C7E">
        <w:t xml:space="preserve">of RCS </w:t>
      </w:r>
      <w:r w:rsidRPr="00827F70">
        <w:t>in dealings with governmental and accrediting agencies.</w:t>
      </w:r>
    </w:p>
    <w:p w14:paraId="1D41F5CB" w14:textId="3A62D23B" w:rsidR="00290B79" w:rsidRPr="00827F70" w:rsidRDefault="00290B79" w:rsidP="00B54FE2">
      <w:pPr>
        <w:pStyle w:val="Heading1"/>
        <w:ind w:right="6430"/>
        <w:contextualSpacing/>
        <w:rPr>
          <w:b w:val="0"/>
        </w:rPr>
      </w:pPr>
    </w:p>
    <w:p w14:paraId="34770D30" w14:textId="7C27F307" w:rsidR="003A130D" w:rsidRPr="00827F70" w:rsidRDefault="003A130D" w:rsidP="00B54FE2">
      <w:pPr>
        <w:pStyle w:val="Heading1"/>
        <w:ind w:right="6430"/>
        <w:contextualSpacing/>
        <w:rPr>
          <w:u w:val="single"/>
        </w:rPr>
      </w:pPr>
      <w:r w:rsidRPr="00827F70">
        <w:rPr>
          <w:u w:val="single"/>
        </w:rPr>
        <w:t>Qualifications</w:t>
      </w:r>
    </w:p>
    <w:p w14:paraId="5641C28D" w14:textId="68A27B95" w:rsidR="003A130D" w:rsidRPr="00827F70" w:rsidRDefault="003A130D" w:rsidP="00B54FE2">
      <w:pPr>
        <w:pStyle w:val="ListParagraph"/>
        <w:numPr>
          <w:ilvl w:val="0"/>
          <w:numId w:val="4"/>
        </w:numPr>
        <w:tabs>
          <w:tab w:val="left" w:pos="839"/>
        </w:tabs>
        <w:spacing w:before="0"/>
        <w:ind w:right="320"/>
        <w:contextualSpacing/>
      </w:pPr>
      <w:r w:rsidRPr="00827F70">
        <w:t>A believer in Jesus Christ, mature in faith that is actively involved as a member of a Bible-believing church and that relies on Scripture and the Holy</w:t>
      </w:r>
      <w:r w:rsidRPr="00827F70">
        <w:rPr>
          <w:spacing w:val="-4"/>
        </w:rPr>
        <w:t xml:space="preserve"> </w:t>
      </w:r>
      <w:r w:rsidRPr="00827F70">
        <w:t>Spirit</w:t>
      </w:r>
      <w:r w:rsidRPr="00827F70">
        <w:rPr>
          <w:spacing w:val="-4"/>
        </w:rPr>
        <w:t xml:space="preserve"> </w:t>
      </w:r>
      <w:r w:rsidRPr="00827F70">
        <w:t>in</w:t>
      </w:r>
      <w:r w:rsidRPr="00827F70">
        <w:rPr>
          <w:spacing w:val="-4"/>
        </w:rPr>
        <w:t xml:space="preserve"> </w:t>
      </w:r>
      <w:r w:rsidRPr="00827F70">
        <w:t>making</w:t>
      </w:r>
      <w:r w:rsidRPr="00827F70">
        <w:rPr>
          <w:spacing w:val="-4"/>
        </w:rPr>
        <w:t xml:space="preserve"> </w:t>
      </w:r>
      <w:r w:rsidRPr="00827F70">
        <w:t>decisions</w:t>
      </w:r>
      <w:r w:rsidRPr="00827F70">
        <w:rPr>
          <w:spacing w:val="-4"/>
        </w:rPr>
        <w:t xml:space="preserve"> </w:t>
      </w:r>
      <w:r w:rsidRPr="00827F70">
        <w:t>and</w:t>
      </w:r>
      <w:r w:rsidRPr="00827F70">
        <w:rPr>
          <w:spacing w:val="-4"/>
        </w:rPr>
        <w:t xml:space="preserve"> </w:t>
      </w:r>
      <w:r w:rsidRPr="00827F70">
        <w:t>in</w:t>
      </w:r>
      <w:r w:rsidRPr="00827F70">
        <w:rPr>
          <w:spacing w:val="-4"/>
        </w:rPr>
        <w:t xml:space="preserve"> </w:t>
      </w:r>
      <w:r w:rsidRPr="00827F70">
        <w:t>agreement</w:t>
      </w:r>
      <w:r w:rsidRPr="00827F70">
        <w:rPr>
          <w:spacing w:val="-4"/>
        </w:rPr>
        <w:t xml:space="preserve"> </w:t>
      </w:r>
      <w:r w:rsidRPr="00827F70">
        <w:t>with</w:t>
      </w:r>
      <w:r w:rsidRPr="00827F70">
        <w:rPr>
          <w:spacing w:val="-4"/>
        </w:rPr>
        <w:t xml:space="preserve"> </w:t>
      </w:r>
      <w:r w:rsidRPr="00827F70">
        <w:t>the</w:t>
      </w:r>
      <w:r w:rsidRPr="00827F70">
        <w:rPr>
          <w:spacing w:val="-4"/>
        </w:rPr>
        <w:t xml:space="preserve"> </w:t>
      </w:r>
      <w:r w:rsidR="006A5C7E">
        <w:t>RCS</w:t>
      </w:r>
      <w:r w:rsidR="006A5C7E" w:rsidRPr="00827F70">
        <w:rPr>
          <w:spacing w:val="-4"/>
        </w:rPr>
        <w:t xml:space="preserve"> </w:t>
      </w:r>
      <w:r w:rsidRPr="00827F70">
        <w:t>Doctrinal</w:t>
      </w:r>
      <w:r w:rsidRPr="00827F70">
        <w:rPr>
          <w:spacing w:val="-4"/>
        </w:rPr>
        <w:t xml:space="preserve"> </w:t>
      </w:r>
      <w:r w:rsidRPr="00827F70">
        <w:t>Statement and Community Statement.</w:t>
      </w:r>
    </w:p>
    <w:p w14:paraId="09059023" w14:textId="1E07E052" w:rsidR="003A130D" w:rsidRPr="00827F70" w:rsidRDefault="003A130D" w:rsidP="00B54FE2">
      <w:pPr>
        <w:pStyle w:val="ListParagraph"/>
        <w:numPr>
          <w:ilvl w:val="0"/>
          <w:numId w:val="4"/>
        </w:numPr>
        <w:tabs>
          <w:tab w:val="left" w:pos="839"/>
        </w:tabs>
        <w:ind w:right="622"/>
        <w:contextualSpacing/>
      </w:pPr>
      <w:r w:rsidRPr="00827F70">
        <w:t>A master’s degree in process or obtained in education, business or organizational leadership.</w:t>
      </w:r>
      <w:r w:rsidRPr="00827F70">
        <w:rPr>
          <w:spacing w:val="-5"/>
        </w:rPr>
        <w:t xml:space="preserve"> </w:t>
      </w:r>
      <w:r w:rsidRPr="00827F70">
        <w:t>Minimum of</w:t>
      </w:r>
      <w:r w:rsidRPr="00827F70">
        <w:rPr>
          <w:spacing w:val="-5"/>
        </w:rPr>
        <w:t xml:space="preserve"> </w:t>
      </w:r>
      <w:r w:rsidRPr="00827F70">
        <w:t>five</w:t>
      </w:r>
      <w:r w:rsidRPr="00827F70">
        <w:rPr>
          <w:spacing w:val="-5"/>
        </w:rPr>
        <w:t xml:space="preserve"> </w:t>
      </w:r>
      <w:proofErr w:type="spellStart"/>
      <w:r w:rsidRPr="00827F70">
        <w:t>years</w:t>
      </w:r>
      <w:r w:rsidRPr="00827F70">
        <w:rPr>
          <w:spacing w:val="-5"/>
        </w:rPr>
        <w:t xml:space="preserve"> </w:t>
      </w:r>
      <w:r w:rsidRPr="00827F70">
        <w:t>experience</w:t>
      </w:r>
      <w:proofErr w:type="spellEnd"/>
      <w:r w:rsidRPr="00827F70">
        <w:rPr>
          <w:spacing w:val="-5"/>
        </w:rPr>
        <w:t xml:space="preserve"> </w:t>
      </w:r>
      <w:r w:rsidRPr="00827F70">
        <w:t>in</w:t>
      </w:r>
      <w:r w:rsidRPr="00827F70">
        <w:rPr>
          <w:spacing w:val="-5"/>
        </w:rPr>
        <w:t xml:space="preserve"> </w:t>
      </w:r>
      <w:r w:rsidRPr="00827F70">
        <w:t>primary/secondary</w:t>
      </w:r>
      <w:r w:rsidRPr="00827F70">
        <w:rPr>
          <w:spacing w:val="-5"/>
        </w:rPr>
        <w:t xml:space="preserve"> </w:t>
      </w:r>
      <w:r w:rsidRPr="00827F70">
        <w:t>education</w:t>
      </w:r>
      <w:r w:rsidR="00BB3F1F">
        <w:t xml:space="preserve"> is preferred</w:t>
      </w:r>
      <w:r w:rsidRPr="00827F70">
        <w:t>.</w:t>
      </w:r>
      <w:r w:rsidRPr="00827F70">
        <w:rPr>
          <w:spacing w:val="-5"/>
        </w:rPr>
        <w:t xml:space="preserve"> </w:t>
      </w:r>
    </w:p>
    <w:p w14:paraId="35775453" w14:textId="70D2F155" w:rsidR="003A130D" w:rsidRPr="00827F70" w:rsidRDefault="003A130D" w:rsidP="00B54FE2">
      <w:pPr>
        <w:pStyle w:val="ListParagraph"/>
        <w:numPr>
          <w:ilvl w:val="0"/>
          <w:numId w:val="4"/>
        </w:numPr>
        <w:tabs>
          <w:tab w:val="left" w:pos="839"/>
        </w:tabs>
        <w:ind w:right="304"/>
        <w:contextualSpacing/>
      </w:pPr>
      <w:r w:rsidRPr="00827F70">
        <w:t>A strong leader that values teams and understands the dynamics of the educational system</w:t>
      </w:r>
      <w:r w:rsidRPr="00827F70">
        <w:rPr>
          <w:spacing w:val="-6"/>
        </w:rPr>
        <w:t xml:space="preserve"> </w:t>
      </w:r>
      <w:r w:rsidRPr="00827F70">
        <w:t>and</w:t>
      </w:r>
      <w:r w:rsidRPr="00827F70">
        <w:rPr>
          <w:spacing w:val="-6"/>
        </w:rPr>
        <w:t xml:space="preserve"> </w:t>
      </w:r>
      <w:r w:rsidRPr="00827F70">
        <w:t>collaborates</w:t>
      </w:r>
      <w:r w:rsidRPr="00827F70">
        <w:rPr>
          <w:spacing w:val="-6"/>
        </w:rPr>
        <w:t xml:space="preserve"> </w:t>
      </w:r>
      <w:r w:rsidRPr="00827F70">
        <w:t>between</w:t>
      </w:r>
      <w:r w:rsidRPr="00827F70">
        <w:rPr>
          <w:spacing w:val="-6"/>
        </w:rPr>
        <w:t xml:space="preserve"> </w:t>
      </w:r>
      <w:r w:rsidRPr="00827F70">
        <w:t>the</w:t>
      </w:r>
      <w:r w:rsidRPr="00827F70">
        <w:rPr>
          <w:spacing w:val="-6"/>
        </w:rPr>
        <w:t xml:space="preserve"> </w:t>
      </w:r>
      <w:r w:rsidRPr="00827F70">
        <w:t>diverse</w:t>
      </w:r>
      <w:r w:rsidRPr="00827F70">
        <w:rPr>
          <w:spacing w:val="-6"/>
        </w:rPr>
        <w:t xml:space="preserve"> </w:t>
      </w:r>
      <w:r w:rsidRPr="00827F70">
        <w:t>entities</w:t>
      </w:r>
      <w:r w:rsidRPr="00827F70">
        <w:rPr>
          <w:spacing w:val="-6"/>
        </w:rPr>
        <w:t xml:space="preserve"> </w:t>
      </w:r>
      <w:r w:rsidRPr="00827F70">
        <w:t>within</w:t>
      </w:r>
      <w:r w:rsidRPr="00827F70">
        <w:rPr>
          <w:spacing w:val="-6"/>
        </w:rPr>
        <w:t xml:space="preserve"> </w:t>
      </w:r>
      <w:r w:rsidRPr="00827F70">
        <w:t>the</w:t>
      </w:r>
      <w:r w:rsidRPr="00827F70">
        <w:rPr>
          <w:spacing w:val="-6"/>
        </w:rPr>
        <w:t xml:space="preserve"> </w:t>
      </w:r>
      <w:r w:rsidRPr="00827F70">
        <w:t>school.</w:t>
      </w:r>
      <w:r w:rsidRPr="00827F70">
        <w:rPr>
          <w:spacing w:val="-6"/>
        </w:rPr>
        <w:t xml:space="preserve"> </w:t>
      </w:r>
    </w:p>
    <w:p w14:paraId="4F24DF0A" w14:textId="50393BD7" w:rsidR="003A130D" w:rsidRPr="00827F70" w:rsidRDefault="003A130D" w:rsidP="00B54FE2">
      <w:pPr>
        <w:pStyle w:val="ListParagraph"/>
        <w:numPr>
          <w:ilvl w:val="0"/>
          <w:numId w:val="4"/>
        </w:numPr>
        <w:tabs>
          <w:tab w:val="left" w:pos="838"/>
        </w:tabs>
        <w:contextualSpacing/>
      </w:pPr>
      <w:r w:rsidRPr="00827F70">
        <w:t>Strong</w:t>
      </w:r>
      <w:r w:rsidRPr="00827F70">
        <w:rPr>
          <w:spacing w:val="-1"/>
        </w:rPr>
        <w:t xml:space="preserve"> oral and written </w:t>
      </w:r>
      <w:r w:rsidRPr="00827F70">
        <w:t>communication skills.</w:t>
      </w:r>
    </w:p>
    <w:sectPr w:rsidR="003A130D" w:rsidRPr="00827F70">
      <w:headerReference w:type="default" r:id="rId8"/>
      <w:pgSz w:w="12240" w:h="15840"/>
      <w:pgMar w:top="1700" w:right="1340" w:bottom="280" w:left="1320" w:header="14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C9C31" w14:textId="77777777" w:rsidR="00987224" w:rsidRDefault="00987224">
      <w:r>
        <w:separator/>
      </w:r>
    </w:p>
  </w:endnote>
  <w:endnote w:type="continuationSeparator" w:id="0">
    <w:p w14:paraId="57439DB2" w14:textId="77777777" w:rsidR="00987224" w:rsidRDefault="0098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43A41" w14:textId="77777777" w:rsidR="00987224" w:rsidRDefault="00987224">
      <w:r>
        <w:separator/>
      </w:r>
    </w:p>
  </w:footnote>
  <w:footnote w:type="continuationSeparator" w:id="0">
    <w:p w14:paraId="45E54AFE" w14:textId="77777777" w:rsidR="00987224" w:rsidRDefault="0098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BA2C8" w14:textId="4AB404DD" w:rsidR="00F859E2" w:rsidRDefault="00F859E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B2286"/>
    <w:multiLevelType w:val="hybridMultilevel"/>
    <w:tmpl w:val="A0BCDFBC"/>
    <w:lvl w:ilvl="0" w:tplc="B6EE3EFC">
      <w:start w:val="1"/>
      <w:numFmt w:val="decimal"/>
      <w:lvlText w:val="%1."/>
      <w:lvlJc w:val="left"/>
      <w:pPr>
        <w:ind w:left="840" w:hanging="360"/>
      </w:pPr>
      <w:rPr>
        <w:rFonts w:hint="default"/>
        <w:spacing w:val="0"/>
        <w:w w:val="100"/>
        <w:lang w:val="en-US" w:eastAsia="en-US" w:bidi="ar-SA"/>
      </w:rPr>
    </w:lvl>
    <w:lvl w:ilvl="1" w:tplc="C8DAF55C">
      <w:numFmt w:val="bullet"/>
      <w:lvlText w:val="●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5EF0B4D8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3" w:tplc="500410D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A9A802AC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 w:tplc="E54AFECE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6" w:tplc="C1BA8B98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7" w:tplc="B16E7CD4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8" w:tplc="3492360A"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39619B"/>
    <w:multiLevelType w:val="hybridMultilevel"/>
    <w:tmpl w:val="9D4ABB44"/>
    <w:lvl w:ilvl="0" w:tplc="C30634B0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B6489C0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1C2AC7B0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3E0A6EDE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9DF43F7C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DD58F35A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56EE83BE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A5C62718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45788BAE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26F6BAB"/>
    <w:multiLevelType w:val="hybridMultilevel"/>
    <w:tmpl w:val="550AEDBA"/>
    <w:lvl w:ilvl="0" w:tplc="B6EE3EFC">
      <w:start w:val="1"/>
      <w:numFmt w:val="decimal"/>
      <w:lvlText w:val="%1."/>
      <w:lvlJc w:val="left"/>
      <w:pPr>
        <w:ind w:left="840" w:hanging="360"/>
      </w:pPr>
      <w:rPr>
        <w:rFonts w:hint="default"/>
        <w:spacing w:val="0"/>
        <w:w w:val="100"/>
        <w:lang w:val="en-US" w:eastAsia="en-US" w:bidi="ar-SA"/>
      </w:rPr>
    </w:lvl>
    <w:lvl w:ilvl="1" w:tplc="C8DAF55C">
      <w:numFmt w:val="bullet"/>
      <w:lvlText w:val="●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5EF0B4D8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3" w:tplc="500410D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A9A802AC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 w:tplc="E54AFECE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6" w:tplc="C1BA8B98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7" w:tplc="B16E7CD4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8" w:tplc="3492360A"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714118D"/>
    <w:multiLevelType w:val="hybridMultilevel"/>
    <w:tmpl w:val="F7648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w w:val="100"/>
        <w:lang w:val="en-US" w:eastAsia="en-US" w:bidi="ar-SA"/>
      </w:rPr>
    </w:lvl>
    <w:lvl w:ilvl="1" w:tplc="C8DAF55C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5EF0B4D8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ar-SA"/>
      </w:rPr>
    </w:lvl>
    <w:lvl w:ilvl="3" w:tplc="500410D2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4" w:tplc="A9A802AC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5" w:tplc="E54AFECE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6" w:tplc="C1BA8B98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ar-SA"/>
      </w:rPr>
    </w:lvl>
    <w:lvl w:ilvl="7" w:tplc="B16E7CD4">
      <w:numFmt w:val="bullet"/>
      <w:lvlText w:val="•"/>
      <w:lvlJc w:val="left"/>
      <w:pPr>
        <w:ind w:left="6306" w:hanging="360"/>
      </w:pPr>
      <w:rPr>
        <w:rFonts w:hint="default"/>
        <w:lang w:val="en-US" w:eastAsia="en-US" w:bidi="ar-SA"/>
      </w:rPr>
    </w:lvl>
    <w:lvl w:ilvl="8" w:tplc="3492360A"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ar-SA"/>
      </w:rPr>
    </w:lvl>
  </w:abstractNum>
  <w:num w:numId="1" w16cid:durableId="863206197">
    <w:abstractNumId w:val="0"/>
  </w:num>
  <w:num w:numId="2" w16cid:durableId="843595303">
    <w:abstractNumId w:val="1"/>
  </w:num>
  <w:num w:numId="3" w16cid:durableId="1035815022">
    <w:abstractNumId w:val="2"/>
  </w:num>
  <w:num w:numId="4" w16cid:durableId="941887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E2"/>
    <w:rsid w:val="000568F9"/>
    <w:rsid w:val="0008220D"/>
    <w:rsid w:val="00290B79"/>
    <w:rsid w:val="002C1243"/>
    <w:rsid w:val="003A130D"/>
    <w:rsid w:val="00484FAD"/>
    <w:rsid w:val="005008D8"/>
    <w:rsid w:val="006452AB"/>
    <w:rsid w:val="006A5C7E"/>
    <w:rsid w:val="006D359E"/>
    <w:rsid w:val="00716337"/>
    <w:rsid w:val="007B5CF1"/>
    <w:rsid w:val="008227FD"/>
    <w:rsid w:val="00827F70"/>
    <w:rsid w:val="00864038"/>
    <w:rsid w:val="008E431B"/>
    <w:rsid w:val="0096158D"/>
    <w:rsid w:val="00961A29"/>
    <w:rsid w:val="0096570E"/>
    <w:rsid w:val="00980D3D"/>
    <w:rsid w:val="00987224"/>
    <w:rsid w:val="00A93531"/>
    <w:rsid w:val="00B21391"/>
    <w:rsid w:val="00B54FE2"/>
    <w:rsid w:val="00BB3F1F"/>
    <w:rsid w:val="00CB61B8"/>
    <w:rsid w:val="00CC5FE4"/>
    <w:rsid w:val="00D94812"/>
    <w:rsid w:val="00E020C6"/>
    <w:rsid w:val="00E432C1"/>
    <w:rsid w:val="00F859E2"/>
    <w:rsid w:val="00F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69AA51"/>
  <w15:docId w15:val="{39F3088A-1721-4A53-B0AB-4B2B4264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2559" w:right="2113" w:firstLine="32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40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6570E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12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4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8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81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12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4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81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4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81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Hill</dc:creator>
  <cp:lastModifiedBy>Kristine Grelle</cp:lastModifiedBy>
  <cp:revision>2</cp:revision>
  <cp:lastPrinted>2024-04-09T17:21:00Z</cp:lastPrinted>
  <dcterms:created xsi:type="dcterms:W3CDTF">2024-04-11T13:49:00Z</dcterms:created>
  <dcterms:modified xsi:type="dcterms:W3CDTF">2024-04-11T13:49:00Z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Mozilla/5.0 (Macintosh; Intel Mac OS X 10_13_6) AppleWebKit/537.36 (KHTML, like Gecko) Chrome/100.0.4896.88 Safari/537.36</vt:lpwstr>
  </property>
  <property fmtid="{D5CDD505-2E9C-101B-9397-08002B2CF9AE}" pid="4" name="LastSaved">
    <vt:filetime>2024-04-05T00:00:00Z</vt:filetime>
  </property>
  <property fmtid="{D5CDD505-2E9C-101B-9397-08002B2CF9AE}" pid="5" name="Producer">
    <vt:lpwstr>Skia/PDF m100</vt:lpwstr>
  </property>
</Properties>
</file>